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การขอต่ออายุใบอนุญาตประกอบกิจการรับทำการเก็บ และขนสิ่งปฏิกูล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ภายใน..ระบุ..... วัน (ระยะเวลาตามที่กำหนดในข้อบัญญัติท้องถิ่น)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2. เงื่อนไขในการยื่นคำขอ (ตามที่ระบุไว้ในข้อบัญญัติท้องถิ่น)</w:t>
        <w:br/>
        <w:t xml:space="preserve"/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(ตามข้อบัญญัติท้องถิ่น)</w:t>
        <w:br/>
        <w:t xml:space="preserve"/>
        <w:br/>
        <w:t xml:space="preserve"> (3)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</w:t>
              <w:br/>
              <w:t xml:space="preserve"/>
              <w:br/>
              <w:t xml:space="preserve">พ.ร.บ. วิธีปฏิบัติราชการทางปกครอง (ฉบับที่ 2) พ.ศ. 2557)))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แจ้งคำสั่งไม่ออกใบอนุญาตให้ต่ออายุใบอนุญาตประกอบกิจการรับทำการเก็บ และขนสิ่งปฏิกูลแก่ผู้ขอต่ออายุใบอนุญาตทราบ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</w:t>
              <w:br/>
              <w:t xml:space="preserve">พร้อมรับใบอนุญาต 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(ตามหลักเกณฑ์ที่ท้องถิ่นกำหนด)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 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อัตราค่าธรรมเนียมต่ออายุใบอนุญาตรับทำการเก็บ และขนสิ่งปฏิกูล ฉบับละไม่เกิน 5,000 บาทต่อปี 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การขอต่ออายุใบอนุญาตประกอบกิจการรับทำการเก็บ และขนสิ่งปฏิกูล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กฎกระทรวงสุขลักษณะการจัดการสิ่งปฏิกูล พ.ศ.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13:49 การขอต่ออายุใบอนุญาตประกอบกิจการรับทำการเก็บ และขนสิ่งปฏิกูล [N] 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