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การขอใบอนุญาตประกอบกิจการที่เป็นอันตรายต่อสุขภาพ[N]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 วิธีการ</w:t>
        <w:br/>
        <w:t xml:space="preserve"> 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บัญญัติ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พร้อมทั้งเอกสารประกอบการขออนุญาตตามข้อบัญญัติท้องถิ่น ณ กลุ่ม/กอง/ฝ่าย ที่รับผิดชอบ (ระบุ)</w:t>
        <w:br/>
        <w:t xml:space="preserve"> 2. เงื่อนไขในการยื่นคำขอ (ตามที่ระบุไว้ในข้อบัญญัติท้องถิ่น)</w:t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แนบสำเนาใบอนุญาต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(แต่ละประเภทของกิจการ)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  <w:br/>
              <w:t xml:space="preserve"/>
              <w:br/>
              <w:t xml:space="preserve"/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 พร้อมแจ้งสิทธิในการอุทธรณ์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แบบรายการตรวจสอบตามหลักเกณฑ์ และเงื่อนไขที่ผู้ขออนุญาตจะต้องดำเนินการ ก่อนการพิจารณาออกใบอนุญาต ตามเอกสารแนบท้ายประกาศกระทรวงสาธารณสุขฯ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(เอกสารตามที่กำหนดในประกาศกระทรวงสาธารณสุข</w:t>
              <w:br/>
              <w:t xml:space="preserve">เรื่อง กำหนดประเภทหรือขนาดของกิจการ และหลักเกณฑ์ วิธีการ และเงื่อนไข</w:t>
              <w:br/>
              <w:t xml:space="preserve">ที่ผู้ขออนุญาตจะต้องดำเนินการก่อนการพิจารณาออกใบอนุญาต</w:t>
              <w:br/>
              <w:t xml:space="preserve">พ.ศ. 2561 (กรณีเป็นประเภทกิจการตามที่ประกาศกระทรวงฯ กำหนด))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แบบสรุปผลการรับฟังความคิดเห็นของประชาชนที่เกี่ยวข้อง ตามประกาศกระทรวงสาธารณสุข ว่าด้วยหลักเกณฑ์ในการรับฟังความคิดเห็นของประชาชนที่เกี่ยวข้อง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(เอกสารตามที่กำหนดในประกาศกระทรวงสาธารณสุข</w:t>
              <w:br/>
              <w:t xml:space="preserve">เรื่อง กำหนดประเภทหรือขนาดของกิจการ และหลักเกณฑ์ วิธีการ และเงื่อนไข</w:t>
              <w:br/>
              <w:t xml:space="preserve">ที่ผู้ขออนุญาตจะต้องดำเนินการก่อนการพิจารณาออกใบอนุญาต</w:t>
              <w:br/>
              <w:t xml:space="preserve">พ.ศ. 2561 (กรณีเป็นประเภทกิจการตามที่ประกาศกระทรวงฯ กำหนด)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แผนผังพื้นที่ของสถานประกอบกิจการ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แผนภูมิการผลิต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แผนการป้องกันมลพิษ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อัตราค่าธรรมเนียมใบอนุญาตประกอบกิจการที่เป็นอันตรายต่อสุขภาพ ฉบับละไม่เกิน 15,000 บาทต่อปี </w:t>
              <w:tab/>
              <w:t xml:space="preserve">(คิดตามประเภทและขนาดของกิจการ) (ระบุตามข้อบัญญัติท้องถิ่น)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(ตามที่ระบุในเทศบัญญัติ)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15,000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กิจการที่เป็นอันตรายต่อสุขภาพ พ.ศ.2558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พ.ศ. 2561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พระราชบัญญัติการสาารณสุข พ.ศ.2535 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23/03/2022 15:42 การขอใบอนุญาตประกอบกิจการที่เป็นอันตรายต่อสุขภาพ[N]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